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70C7" w14:textId="77777777" w:rsidR="00E70C82" w:rsidRPr="00E70C82" w:rsidRDefault="00E70C82" w:rsidP="00F7752E">
      <w:pPr>
        <w:pStyle w:val="NormalWeb"/>
        <w:shd w:val="clear" w:color="auto" w:fill="FFFFFF"/>
        <w:spacing w:before="0" w:beforeAutospacing="0" w:after="150" w:afterAutospacing="0"/>
        <w:rPr>
          <w:rFonts w:asciiTheme="minorHAnsi" w:hAnsiTheme="minorHAnsi" w:cstheme="minorHAnsi"/>
          <w:color w:val="333333"/>
          <w:sz w:val="20"/>
          <w:szCs w:val="20"/>
        </w:rPr>
      </w:pPr>
      <w:r w:rsidRPr="00E70C82">
        <w:rPr>
          <w:rStyle w:val="lev"/>
          <w:rFonts w:asciiTheme="minorHAnsi" w:hAnsiTheme="minorHAnsi" w:cstheme="minorHAnsi"/>
          <w:color w:val="333333"/>
          <w:sz w:val="20"/>
          <w:szCs w:val="20"/>
        </w:rPr>
        <w:t>1 – Inscription</w:t>
      </w:r>
    </w:p>
    <w:p w14:paraId="35EC28E2" w14:textId="77777777" w:rsidR="00E70C82" w:rsidRPr="00E70C82"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E70C82">
        <w:rPr>
          <w:rFonts w:asciiTheme="minorHAnsi" w:hAnsiTheme="minorHAnsi" w:cstheme="minorHAnsi"/>
          <w:color w:val="333333"/>
          <w:sz w:val="20"/>
          <w:szCs w:val="20"/>
        </w:rPr>
        <w:t>Toute inscription nécessite le renvoi du présent bulletin d’inscription dûment renseigné à :</w:t>
      </w:r>
    </w:p>
    <w:tbl>
      <w:tblPr>
        <w:tblStyle w:val="Grilledutableau"/>
        <w:tblW w:w="0" w:type="auto"/>
        <w:tblLook w:val="04A0" w:firstRow="1" w:lastRow="0" w:firstColumn="1" w:lastColumn="0" w:noHBand="0" w:noVBand="1"/>
      </w:tblPr>
      <w:tblGrid>
        <w:gridCol w:w="4531"/>
        <w:gridCol w:w="4531"/>
      </w:tblGrid>
      <w:tr w:rsidR="00F7752E" w14:paraId="0D9DC4C5" w14:textId="77777777" w:rsidTr="00F7752E">
        <w:tc>
          <w:tcPr>
            <w:tcW w:w="4531" w:type="dxa"/>
            <w:tcBorders>
              <w:top w:val="nil"/>
              <w:left w:val="nil"/>
              <w:bottom w:val="nil"/>
              <w:right w:val="nil"/>
            </w:tcBorders>
          </w:tcPr>
          <w:p w14:paraId="3FE92E7C" w14:textId="58D3BC26" w:rsidR="00F7752E" w:rsidRPr="00AD68CD" w:rsidRDefault="00F7752E" w:rsidP="00F7752E">
            <w:pPr>
              <w:pStyle w:val="NormalWeb"/>
              <w:shd w:val="clear" w:color="auto" w:fill="FFFFFF"/>
              <w:spacing w:before="0" w:beforeAutospacing="0" w:after="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 xml:space="preserve">Centre de formation </w:t>
            </w:r>
            <w:r w:rsidR="008D4B28" w:rsidRPr="00AD68CD">
              <w:rPr>
                <w:rFonts w:asciiTheme="minorHAnsi" w:hAnsiTheme="minorHAnsi" w:cstheme="minorHAnsi"/>
                <w:color w:val="333333"/>
                <w:sz w:val="20"/>
                <w:szCs w:val="20"/>
              </w:rPr>
              <w:t>EXCEL</w:t>
            </w:r>
          </w:p>
          <w:p w14:paraId="6FA91EBD" w14:textId="125A0A31" w:rsidR="00F7752E" w:rsidRPr="00AD68CD" w:rsidRDefault="008D4B28" w:rsidP="00F7752E">
            <w:pPr>
              <w:pStyle w:val="NormalWeb"/>
              <w:shd w:val="clear" w:color="auto" w:fill="FFFFFF"/>
              <w:spacing w:before="0" w:beforeAutospacing="0" w:after="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 xml:space="preserve">236 RUE DES MOULINS </w:t>
            </w:r>
          </w:p>
          <w:p w14:paraId="460D34BE" w14:textId="37C174AD" w:rsidR="00F7752E" w:rsidRPr="00AD68CD" w:rsidRDefault="008D4B28" w:rsidP="00F7752E">
            <w:pPr>
              <w:pStyle w:val="NormalWeb"/>
              <w:shd w:val="clear" w:color="auto" w:fill="FFFFFF"/>
              <w:spacing w:before="0" w:beforeAutospacing="0" w:after="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 xml:space="preserve">94120 Fontenay sous-bois </w:t>
            </w:r>
            <w:r w:rsidR="00F7752E" w:rsidRPr="00AD68CD">
              <w:rPr>
                <w:rFonts w:asciiTheme="minorHAnsi" w:hAnsiTheme="minorHAnsi" w:cstheme="minorHAnsi"/>
                <w:color w:val="333333"/>
                <w:sz w:val="20"/>
                <w:szCs w:val="20"/>
              </w:rPr>
              <w:t xml:space="preserve"> </w:t>
            </w:r>
          </w:p>
        </w:tc>
        <w:tc>
          <w:tcPr>
            <w:tcW w:w="4531" w:type="dxa"/>
            <w:tcBorders>
              <w:top w:val="nil"/>
              <w:left w:val="nil"/>
              <w:bottom w:val="nil"/>
              <w:right w:val="nil"/>
            </w:tcBorders>
          </w:tcPr>
          <w:p w14:paraId="03AD2F13" w14:textId="755D3E36" w:rsidR="00F7752E" w:rsidRPr="00AD68CD" w:rsidRDefault="00F7752E" w:rsidP="00F7752E">
            <w:pPr>
              <w:pStyle w:val="NormalWeb"/>
              <w:spacing w:before="0" w:beforeAutospacing="0" w:after="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 xml:space="preserve">Mail : </w:t>
            </w:r>
            <w:r w:rsidR="008D4B28" w:rsidRPr="00AD68CD">
              <w:rPr>
                <w:rFonts w:asciiTheme="minorHAnsi" w:hAnsiTheme="minorHAnsi" w:cstheme="minorHAnsi"/>
                <w:color w:val="333333"/>
                <w:sz w:val="20"/>
                <w:szCs w:val="20"/>
              </w:rPr>
              <w:t>laurent.edriat@gmail.com</w:t>
            </w:r>
          </w:p>
          <w:p w14:paraId="25F39B69" w14:textId="51261057" w:rsidR="00F7752E" w:rsidRPr="00AD68CD" w:rsidRDefault="00F7752E" w:rsidP="00F7752E">
            <w:pPr>
              <w:pStyle w:val="NormalWeb"/>
              <w:spacing w:before="0" w:beforeAutospacing="0" w:after="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 xml:space="preserve">Téléphone : </w:t>
            </w:r>
            <w:r w:rsidR="008D4B28" w:rsidRPr="00AD68CD">
              <w:rPr>
                <w:rFonts w:asciiTheme="minorHAnsi" w:hAnsiTheme="minorHAnsi" w:cstheme="minorHAnsi"/>
                <w:color w:val="333333"/>
                <w:sz w:val="20"/>
                <w:szCs w:val="20"/>
              </w:rPr>
              <w:t>0762132388</w:t>
            </w:r>
          </w:p>
        </w:tc>
      </w:tr>
    </w:tbl>
    <w:p w14:paraId="789260D3" w14:textId="77777777" w:rsidR="00F7752E" w:rsidRPr="00E70C82" w:rsidRDefault="00F7752E" w:rsidP="00F7752E">
      <w:pPr>
        <w:pStyle w:val="NormalWeb"/>
        <w:shd w:val="clear" w:color="auto" w:fill="FFFFFF"/>
        <w:spacing w:before="0" w:beforeAutospacing="0" w:after="0" w:afterAutospacing="0"/>
        <w:jc w:val="both"/>
        <w:rPr>
          <w:rFonts w:asciiTheme="minorHAnsi" w:hAnsiTheme="minorHAnsi" w:cstheme="minorHAnsi"/>
          <w:color w:val="333333"/>
          <w:sz w:val="20"/>
          <w:szCs w:val="20"/>
        </w:rPr>
      </w:pPr>
    </w:p>
    <w:p w14:paraId="229985C0" w14:textId="77777777" w:rsidR="00E70C82" w:rsidRPr="00E70C82"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E70C82">
        <w:rPr>
          <w:rStyle w:val="lev"/>
          <w:rFonts w:asciiTheme="minorHAnsi" w:hAnsiTheme="minorHAnsi" w:cstheme="minorHAnsi"/>
          <w:color w:val="333333"/>
          <w:sz w:val="20"/>
          <w:szCs w:val="20"/>
        </w:rPr>
        <w:t>2 - Obligations respectives des parties</w:t>
      </w:r>
    </w:p>
    <w:p w14:paraId="76ACDD68" w14:textId="71B92B8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E70C82">
        <w:rPr>
          <w:rFonts w:asciiTheme="minorHAnsi" w:hAnsiTheme="minorHAnsi" w:cstheme="minorHAnsi"/>
          <w:color w:val="333333"/>
          <w:sz w:val="20"/>
          <w:szCs w:val="20"/>
        </w:rPr>
        <w:t xml:space="preserve">Pour chaque inscription à une action de formation professionnelle, le client reçoit une convention de formation établie en deux exemplaires, dont il s’engage à </w:t>
      </w:r>
      <w:r w:rsidRPr="00AD68CD">
        <w:rPr>
          <w:rFonts w:asciiTheme="minorHAnsi" w:hAnsiTheme="minorHAnsi" w:cstheme="minorHAnsi"/>
          <w:color w:val="333333"/>
          <w:sz w:val="20"/>
          <w:szCs w:val="20"/>
        </w:rPr>
        <w:t xml:space="preserve">retourner </w:t>
      </w:r>
      <w:r w:rsidR="00F7752E" w:rsidRPr="00AD68CD">
        <w:rPr>
          <w:rFonts w:asciiTheme="minorHAnsi" w:hAnsiTheme="minorHAnsi" w:cstheme="minorHAnsi"/>
          <w:color w:val="333333"/>
          <w:sz w:val="20"/>
          <w:szCs w:val="20"/>
        </w:rPr>
        <w:t xml:space="preserve">au Centre de formation </w:t>
      </w:r>
      <w:r w:rsidR="007B2050" w:rsidRPr="00AD68CD">
        <w:rPr>
          <w:rFonts w:asciiTheme="minorHAnsi" w:hAnsiTheme="minorHAnsi" w:cstheme="minorHAnsi"/>
          <w:color w:val="333333"/>
          <w:sz w:val="20"/>
          <w:szCs w:val="20"/>
        </w:rPr>
        <w:t>EXCEL</w:t>
      </w:r>
      <w:r w:rsidR="00F7752E" w:rsidRPr="00AD68CD">
        <w:rPr>
          <w:rFonts w:asciiTheme="minorHAnsi" w:hAnsiTheme="minorHAnsi" w:cstheme="minorHAnsi"/>
          <w:color w:val="333333"/>
          <w:sz w:val="20"/>
          <w:szCs w:val="20"/>
        </w:rPr>
        <w:t xml:space="preserve"> </w:t>
      </w:r>
      <w:r w:rsidRPr="00AD68CD">
        <w:rPr>
          <w:rFonts w:asciiTheme="minorHAnsi" w:hAnsiTheme="minorHAnsi" w:cstheme="minorHAnsi"/>
          <w:color w:val="333333"/>
          <w:sz w:val="20"/>
          <w:szCs w:val="20"/>
        </w:rPr>
        <w:t>un exemplaire signé et revêtu du cachet de l’entreprise.</w:t>
      </w:r>
    </w:p>
    <w:p w14:paraId="60B6C3A2" w14:textId="11DB2EF4"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Si le client est une personne ayant entrepris ladite action de formation à titre individuel et à ses frais, un contrat de formation professionnelle sera établi conformément aux dispositions de l’article L. 6353-3 du Code du travail.</w:t>
      </w:r>
      <w:r w:rsidRPr="00AD68CD">
        <w:rPr>
          <w:rFonts w:asciiTheme="minorHAnsi" w:hAnsiTheme="minorHAnsi" w:cstheme="minorHAnsi"/>
          <w:color w:val="333333"/>
          <w:sz w:val="20"/>
          <w:szCs w:val="20"/>
        </w:rPr>
        <w:br/>
        <w:t xml:space="preserve">Pour chaque inscription à toute autre prestation orale1, le client reçoit un contrat de prestation de service établi en deux exemplaires, dont il s’engage à retourner </w:t>
      </w:r>
      <w:r w:rsidR="00F7752E" w:rsidRPr="00AD68CD">
        <w:rPr>
          <w:rFonts w:asciiTheme="minorHAnsi" w:hAnsiTheme="minorHAnsi" w:cstheme="minorHAnsi"/>
          <w:color w:val="333333"/>
          <w:sz w:val="20"/>
          <w:szCs w:val="20"/>
        </w:rPr>
        <w:t xml:space="preserve">au Centre de formation </w:t>
      </w:r>
      <w:r w:rsidR="007B2050" w:rsidRPr="00AD68CD">
        <w:rPr>
          <w:rFonts w:asciiTheme="minorHAnsi" w:hAnsiTheme="minorHAnsi" w:cstheme="minorHAnsi"/>
          <w:color w:val="333333"/>
          <w:sz w:val="20"/>
          <w:szCs w:val="20"/>
        </w:rPr>
        <w:t>EXCEL</w:t>
      </w:r>
      <w:r w:rsidRPr="00AD68CD">
        <w:rPr>
          <w:rFonts w:asciiTheme="minorHAnsi" w:hAnsiTheme="minorHAnsi" w:cstheme="minorHAnsi"/>
          <w:color w:val="333333"/>
          <w:sz w:val="20"/>
          <w:szCs w:val="20"/>
        </w:rPr>
        <w:t xml:space="preserve"> un exemplaire signé et revêtu du cachet</w:t>
      </w:r>
      <w:r w:rsidR="00F7752E" w:rsidRPr="00AD68CD">
        <w:rPr>
          <w:rFonts w:asciiTheme="minorHAnsi" w:hAnsiTheme="minorHAnsi" w:cstheme="minorHAnsi"/>
          <w:color w:val="333333"/>
          <w:sz w:val="20"/>
          <w:szCs w:val="20"/>
        </w:rPr>
        <w:t xml:space="preserve"> </w:t>
      </w:r>
      <w:r w:rsidRPr="00AD68CD">
        <w:rPr>
          <w:rFonts w:asciiTheme="minorHAnsi" w:hAnsiTheme="minorHAnsi" w:cstheme="minorHAnsi"/>
          <w:color w:val="333333"/>
          <w:sz w:val="20"/>
          <w:szCs w:val="20"/>
        </w:rPr>
        <w:t>de l’entreprise.</w:t>
      </w:r>
      <w:r w:rsidRPr="00AD68CD">
        <w:rPr>
          <w:rFonts w:asciiTheme="minorHAnsi" w:hAnsiTheme="minorHAnsi" w:cstheme="minorHAnsi"/>
          <w:color w:val="333333"/>
          <w:sz w:val="20"/>
          <w:szCs w:val="20"/>
        </w:rPr>
        <w:br/>
        <w:t>À l’issue de la prestation, une facture en trois exemplaires sera adressée au client (ou à l’organisme payeur désigné par le client).</w:t>
      </w:r>
    </w:p>
    <w:p w14:paraId="5E7C0A92"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À l’issue de toute action de formation une attestation de présence sera adressée au client (ou à l’organisme payeur désigné par le client).</w:t>
      </w:r>
    </w:p>
    <w:p w14:paraId="57AE7262"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Style w:val="lev"/>
          <w:rFonts w:asciiTheme="minorHAnsi" w:hAnsiTheme="minorHAnsi" w:cstheme="minorHAnsi"/>
          <w:color w:val="333333"/>
          <w:sz w:val="20"/>
          <w:szCs w:val="20"/>
        </w:rPr>
        <w:t>3 – Annulation</w:t>
      </w:r>
    </w:p>
    <w:p w14:paraId="5A66F04B" w14:textId="77777777" w:rsidR="004879E2" w:rsidRPr="00AD68CD" w:rsidRDefault="00E70C82" w:rsidP="00F7752E">
      <w:pPr>
        <w:pStyle w:val="NormalWeb"/>
        <w:numPr>
          <w:ilvl w:val="0"/>
          <w:numId w:val="4"/>
        </w:numPr>
        <w:shd w:val="clear" w:color="auto" w:fill="FFFFFF"/>
        <w:spacing w:before="0" w:beforeAutospacing="0" w:after="0" w:afterAutospacing="0"/>
        <w:ind w:left="0" w:firstLine="360"/>
        <w:rPr>
          <w:rFonts w:asciiTheme="minorHAnsi" w:hAnsiTheme="minorHAnsi" w:cstheme="minorHAnsi"/>
          <w:color w:val="333333"/>
          <w:sz w:val="20"/>
          <w:szCs w:val="20"/>
        </w:rPr>
      </w:pPr>
      <w:r w:rsidRPr="00AD68CD">
        <w:rPr>
          <w:rFonts w:asciiTheme="minorHAnsi" w:hAnsiTheme="minorHAnsi" w:cstheme="minorHAnsi"/>
          <w:color w:val="333333"/>
          <w:sz w:val="20"/>
          <w:szCs w:val="20"/>
        </w:rPr>
        <w:t>Client :</w:t>
      </w:r>
      <w:r w:rsidRPr="00AD68CD">
        <w:rPr>
          <w:rFonts w:asciiTheme="minorHAnsi" w:hAnsiTheme="minorHAnsi" w:cstheme="minorHAnsi"/>
          <w:color w:val="333333"/>
          <w:sz w:val="20"/>
          <w:szCs w:val="20"/>
        </w:rPr>
        <w:br/>
      </w:r>
      <w:r w:rsidR="004879E2" w:rsidRPr="00AD68CD">
        <w:rPr>
          <w:rFonts w:asciiTheme="minorHAnsi" w:hAnsiTheme="minorHAnsi" w:cstheme="minorHAnsi"/>
          <w:color w:val="333333"/>
          <w:sz w:val="20"/>
          <w:szCs w:val="20"/>
        </w:rPr>
        <w:t>Les prestations d’actions de formation :</w:t>
      </w:r>
    </w:p>
    <w:p w14:paraId="3A1D4D28" w14:textId="77777777" w:rsidR="004879E2" w:rsidRPr="00AD68CD" w:rsidRDefault="00E70C82" w:rsidP="004879E2">
      <w:pPr>
        <w:pStyle w:val="NormalWeb"/>
        <w:shd w:val="clear" w:color="auto" w:fill="FFFFFF"/>
        <w:spacing w:before="0" w:beforeAutospacing="0" w:after="0" w:afterAutospacing="0"/>
        <w:rPr>
          <w:rFonts w:asciiTheme="minorHAnsi" w:hAnsiTheme="minorHAnsi" w:cstheme="minorHAnsi"/>
          <w:color w:val="333333"/>
          <w:sz w:val="20"/>
          <w:szCs w:val="20"/>
        </w:rPr>
      </w:pPr>
      <w:r w:rsidRPr="00AD68CD">
        <w:rPr>
          <w:rFonts w:asciiTheme="minorHAnsi" w:hAnsiTheme="minorHAnsi" w:cstheme="minorHAnsi"/>
          <w:color w:val="333333"/>
          <w:sz w:val="20"/>
          <w:szCs w:val="20"/>
        </w:rPr>
        <w:t>Pour les demandes d’annulation confirmées par courrier postal ou télécopie reçues, moins de 2 jours avant le début de l’action de formation, ou en cas de demandes d’annulation ou d’absences survenues après le début de l’action de formation</w:t>
      </w:r>
      <w:r w:rsidR="004879E2" w:rsidRPr="00AD68CD">
        <w:rPr>
          <w:rFonts w:asciiTheme="minorHAnsi" w:hAnsiTheme="minorHAnsi" w:cstheme="minorHAnsi"/>
          <w:color w:val="333333"/>
          <w:sz w:val="20"/>
          <w:szCs w:val="20"/>
        </w:rPr>
        <w:t xml:space="preserve"> : </w:t>
      </w:r>
    </w:p>
    <w:p w14:paraId="1125BE31" w14:textId="1CD0A0EC" w:rsidR="004879E2" w:rsidRPr="00AD68CD" w:rsidRDefault="004879E2" w:rsidP="004879E2">
      <w:pPr>
        <w:pStyle w:val="NormalWeb"/>
        <w:numPr>
          <w:ilvl w:val="0"/>
          <w:numId w:val="7"/>
        </w:numPr>
        <w:shd w:val="clear" w:color="auto" w:fill="FFFFFF"/>
        <w:spacing w:before="0" w:beforeAutospacing="0" w:after="0" w:afterAutospacing="0"/>
        <w:rPr>
          <w:rFonts w:asciiTheme="minorHAnsi" w:hAnsiTheme="minorHAnsi" w:cstheme="minorHAnsi"/>
          <w:color w:val="333333"/>
          <w:sz w:val="20"/>
          <w:szCs w:val="20"/>
        </w:rPr>
      </w:pPr>
      <w:r w:rsidRPr="00AD68CD">
        <w:rPr>
          <w:rFonts w:asciiTheme="minorHAnsi" w:hAnsiTheme="minorHAnsi" w:cstheme="minorHAnsi"/>
          <w:color w:val="333333"/>
          <w:sz w:val="20"/>
          <w:szCs w:val="20"/>
        </w:rPr>
        <w:t xml:space="preserve">Le centre de formation </w:t>
      </w:r>
      <w:r w:rsidR="007B2050" w:rsidRPr="00AD68CD">
        <w:rPr>
          <w:rFonts w:asciiTheme="minorHAnsi" w:hAnsiTheme="minorHAnsi" w:cstheme="minorHAnsi"/>
          <w:color w:val="333333"/>
          <w:sz w:val="20"/>
          <w:szCs w:val="20"/>
        </w:rPr>
        <w:t xml:space="preserve">EXCEL </w:t>
      </w:r>
      <w:r w:rsidR="00E70C82" w:rsidRPr="00AD68CD">
        <w:rPr>
          <w:rFonts w:asciiTheme="minorHAnsi" w:hAnsiTheme="minorHAnsi" w:cstheme="minorHAnsi"/>
          <w:color w:val="333333"/>
          <w:sz w:val="20"/>
          <w:szCs w:val="20"/>
        </w:rPr>
        <w:t>se réserve le droit de retenir le coût total de l’action de formation.</w:t>
      </w:r>
    </w:p>
    <w:p w14:paraId="6FFE1C4A" w14:textId="77777777" w:rsidR="00F7752E" w:rsidRPr="00AD68CD" w:rsidRDefault="00E70C82" w:rsidP="004879E2">
      <w:pPr>
        <w:pStyle w:val="NormalWeb"/>
        <w:shd w:val="clear" w:color="auto" w:fill="FFFFFF"/>
        <w:spacing w:before="0" w:beforeAutospacing="0" w:after="0" w:afterAutospacing="0"/>
        <w:rPr>
          <w:rFonts w:asciiTheme="minorHAnsi" w:hAnsiTheme="minorHAnsi" w:cstheme="minorHAnsi"/>
          <w:color w:val="333333"/>
          <w:sz w:val="20"/>
          <w:szCs w:val="20"/>
        </w:rPr>
      </w:pPr>
      <w:r w:rsidRPr="00AD68CD">
        <w:rPr>
          <w:rFonts w:asciiTheme="minorHAnsi" w:hAnsiTheme="minorHAnsi" w:cstheme="minorHAnsi"/>
          <w:color w:val="333333"/>
          <w:sz w:val="20"/>
          <w:szCs w:val="20"/>
        </w:rPr>
        <w:br/>
        <w:t>Les prestations ne relevant pas de la formation professionnelle continue</w:t>
      </w:r>
      <w:r w:rsidR="004879E2" w:rsidRPr="00AD68CD">
        <w:rPr>
          <w:rFonts w:asciiTheme="minorHAnsi" w:hAnsiTheme="minorHAnsi" w:cstheme="minorHAnsi"/>
          <w:color w:val="333333"/>
          <w:sz w:val="20"/>
          <w:szCs w:val="20"/>
        </w:rPr>
        <w:t xml:space="preserve"> : </w:t>
      </w:r>
      <w:r w:rsidRPr="00AD68CD">
        <w:rPr>
          <w:rFonts w:asciiTheme="minorHAnsi" w:hAnsiTheme="minorHAnsi" w:cstheme="minorHAnsi"/>
          <w:color w:val="333333"/>
          <w:sz w:val="20"/>
          <w:szCs w:val="20"/>
        </w:rPr>
        <w:br/>
        <w:t>Les demandes d’annulation confirmées par courrier postal ou télécopie, reçues moins de 2 jours avant la date de début de la prestation entraînent le versement de frais de désistement d’un montant égal à 30 % du prix de la prestation. Après le début de la prestation, les demandes d’annulation ou les absences2 entraînent le règlement de la totalité du prix de la prestation.</w:t>
      </w:r>
    </w:p>
    <w:p w14:paraId="02902F75" w14:textId="77777777" w:rsidR="00F7752E" w:rsidRPr="00AD68CD" w:rsidRDefault="00F7752E" w:rsidP="00F7752E">
      <w:pPr>
        <w:pStyle w:val="NormalWeb"/>
        <w:numPr>
          <w:ilvl w:val="0"/>
          <w:numId w:val="4"/>
        </w:numPr>
        <w:shd w:val="clear" w:color="auto" w:fill="FFFFFF"/>
        <w:spacing w:before="0" w:beforeAutospacing="0" w:after="0" w:afterAutospacing="0"/>
        <w:rPr>
          <w:rFonts w:asciiTheme="minorHAnsi" w:hAnsiTheme="minorHAnsi" w:cstheme="minorHAnsi"/>
          <w:color w:val="333333"/>
          <w:sz w:val="20"/>
          <w:szCs w:val="20"/>
        </w:rPr>
      </w:pPr>
    </w:p>
    <w:p w14:paraId="7079569F" w14:textId="43ABA005" w:rsidR="00E70C82" w:rsidRPr="00AD68CD" w:rsidRDefault="00F7752E" w:rsidP="00F7752E">
      <w:pPr>
        <w:pStyle w:val="NormalWeb"/>
        <w:numPr>
          <w:ilvl w:val="0"/>
          <w:numId w:val="4"/>
        </w:numPr>
        <w:shd w:val="clear" w:color="auto" w:fill="FFFFFF"/>
        <w:spacing w:before="0" w:beforeAutospacing="0" w:after="0" w:afterAutospacing="0"/>
        <w:rPr>
          <w:rFonts w:asciiTheme="minorHAnsi" w:hAnsiTheme="minorHAnsi" w:cstheme="minorHAnsi"/>
          <w:color w:val="333333"/>
          <w:sz w:val="20"/>
          <w:szCs w:val="20"/>
        </w:rPr>
      </w:pPr>
      <w:r w:rsidRPr="00AD68CD">
        <w:rPr>
          <w:rFonts w:asciiTheme="minorHAnsi" w:hAnsiTheme="minorHAnsi" w:cstheme="minorHAnsi"/>
          <w:color w:val="333333"/>
          <w:sz w:val="20"/>
          <w:szCs w:val="20"/>
        </w:rPr>
        <w:t xml:space="preserve">Centre de formation </w:t>
      </w:r>
      <w:r w:rsidR="007B2050" w:rsidRPr="00AD68CD">
        <w:rPr>
          <w:rFonts w:asciiTheme="minorHAnsi" w:hAnsiTheme="minorHAnsi" w:cstheme="minorHAnsi"/>
          <w:color w:val="333333"/>
          <w:sz w:val="20"/>
          <w:szCs w:val="20"/>
        </w:rPr>
        <w:t>EXCEL</w:t>
      </w:r>
      <w:r w:rsidR="00E70C82" w:rsidRPr="00AD68CD">
        <w:rPr>
          <w:rFonts w:asciiTheme="minorHAnsi" w:hAnsiTheme="minorHAnsi" w:cstheme="minorHAnsi"/>
          <w:color w:val="333333"/>
          <w:sz w:val="20"/>
          <w:szCs w:val="20"/>
        </w:rPr>
        <w:t> :</w:t>
      </w:r>
    </w:p>
    <w:p w14:paraId="79FCF7AA" w14:textId="77777777" w:rsidR="00F7752E" w:rsidRPr="00AD68CD" w:rsidRDefault="00F7752E" w:rsidP="00F7752E">
      <w:pPr>
        <w:pStyle w:val="NormalWeb"/>
        <w:numPr>
          <w:ilvl w:val="0"/>
          <w:numId w:val="3"/>
        </w:numPr>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S</w:t>
      </w:r>
      <w:r w:rsidR="00E70C82" w:rsidRPr="00AD68CD">
        <w:rPr>
          <w:rFonts w:asciiTheme="minorHAnsi" w:hAnsiTheme="minorHAnsi" w:cstheme="minorHAnsi"/>
          <w:color w:val="333333"/>
          <w:sz w:val="20"/>
          <w:szCs w:val="20"/>
        </w:rPr>
        <w:t>e réserve la possibilité, en cas d’insuffisance de participants, d’annuler la prestation jusqu’à 3 jours de la date prévue de déroulement de ladite prestation.</w:t>
      </w:r>
    </w:p>
    <w:p w14:paraId="78B626DF" w14:textId="490AA9F9" w:rsidR="00E70C82" w:rsidRPr="00AD68CD" w:rsidRDefault="00F7752E" w:rsidP="00F7752E">
      <w:pPr>
        <w:pStyle w:val="NormalWeb"/>
        <w:numPr>
          <w:ilvl w:val="0"/>
          <w:numId w:val="3"/>
        </w:numPr>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E</w:t>
      </w:r>
      <w:r w:rsidR="00E70C82" w:rsidRPr="00AD68CD">
        <w:rPr>
          <w:rFonts w:asciiTheme="minorHAnsi" w:hAnsiTheme="minorHAnsi" w:cstheme="minorHAnsi"/>
          <w:color w:val="333333"/>
          <w:sz w:val="20"/>
          <w:szCs w:val="20"/>
        </w:rPr>
        <w:t xml:space="preserve">n informe le client. Aucune indemnité ne sera versée au client à raison d’une annulation du fait de Centre </w:t>
      </w:r>
      <w:r w:rsidR="007B2050" w:rsidRPr="00AD68CD">
        <w:rPr>
          <w:rFonts w:asciiTheme="minorHAnsi" w:hAnsiTheme="minorHAnsi" w:cstheme="minorHAnsi"/>
          <w:color w:val="333333"/>
          <w:sz w:val="20"/>
          <w:szCs w:val="20"/>
        </w:rPr>
        <w:t>de formation EXCEL</w:t>
      </w:r>
      <w:r w:rsidR="00E70C82" w:rsidRPr="00AD68CD">
        <w:rPr>
          <w:rFonts w:asciiTheme="minorHAnsi" w:hAnsiTheme="minorHAnsi" w:cstheme="minorHAnsi"/>
          <w:color w:val="333333"/>
          <w:sz w:val="20"/>
          <w:szCs w:val="20"/>
        </w:rPr>
        <w:t>.</w:t>
      </w:r>
    </w:p>
    <w:p w14:paraId="7EFE2B6C"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Style w:val="lev"/>
          <w:rFonts w:asciiTheme="minorHAnsi" w:hAnsiTheme="minorHAnsi" w:cstheme="minorHAnsi"/>
          <w:color w:val="333333"/>
          <w:sz w:val="20"/>
          <w:szCs w:val="20"/>
        </w:rPr>
        <w:t>4 – Paiement</w:t>
      </w:r>
    </w:p>
    <w:p w14:paraId="77D4DC85"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Le bulletin doit être accompagné du règlement des frais de participation :</w:t>
      </w:r>
    </w:p>
    <w:p w14:paraId="3C1CD81F" w14:textId="7AC20FAD" w:rsidR="00E70C82" w:rsidRPr="00AD68CD" w:rsidRDefault="00F7752E" w:rsidP="00F7752E">
      <w:pPr>
        <w:numPr>
          <w:ilvl w:val="0"/>
          <w:numId w:val="1"/>
        </w:numPr>
        <w:shd w:val="clear" w:color="auto" w:fill="FFFFFF"/>
        <w:spacing w:before="100" w:beforeAutospacing="1" w:after="100" w:afterAutospacing="1" w:line="240" w:lineRule="auto"/>
        <w:jc w:val="both"/>
        <w:rPr>
          <w:rFonts w:cstheme="minorHAnsi"/>
          <w:color w:val="333333"/>
          <w:sz w:val="20"/>
          <w:szCs w:val="20"/>
        </w:rPr>
      </w:pPr>
      <w:r w:rsidRPr="00AD68CD">
        <w:rPr>
          <w:rFonts w:cstheme="minorHAnsi"/>
          <w:color w:val="333333"/>
          <w:sz w:val="20"/>
          <w:szCs w:val="20"/>
        </w:rPr>
        <w:t>Par</w:t>
      </w:r>
      <w:r w:rsidR="00E70C82" w:rsidRPr="00AD68CD">
        <w:rPr>
          <w:rFonts w:cstheme="minorHAnsi"/>
          <w:color w:val="333333"/>
          <w:sz w:val="20"/>
          <w:szCs w:val="20"/>
        </w:rPr>
        <w:t xml:space="preserve"> chèque à l’ordre de Centre</w:t>
      </w:r>
      <w:r w:rsidR="007B2050" w:rsidRPr="00AD68CD">
        <w:rPr>
          <w:rFonts w:cstheme="minorHAnsi"/>
          <w:color w:val="333333"/>
          <w:sz w:val="20"/>
          <w:szCs w:val="20"/>
        </w:rPr>
        <w:t xml:space="preserve"> de formation EXCEL</w:t>
      </w:r>
      <w:r w:rsidR="00E70C82" w:rsidRPr="00AD68CD">
        <w:rPr>
          <w:rFonts w:cstheme="minorHAnsi"/>
          <w:color w:val="333333"/>
          <w:sz w:val="20"/>
          <w:szCs w:val="20"/>
        </w:rPr>
        <w:t> ;</w:t>
      </w:r>
    </w:p>
    <w:p w14:paraId="399BF634" w14:textId="77777777" w:rsidR="00E70C82" w:rsidRPr="00AD68CD" w:rsidRDefault="00F7752E" w:rsidP="00F7752E">
      <w:pPr>
        <w:numPr>
          <w:ilvl w:val="0"/>
          <w:numId w:val="1"/>
        </w:numPr>
        <w:shd w:val="clear" w:color="auto" w:fill="FFFFFF"/>
        <w:spacing w:before="100" w:beforeAutospacing="1" w:after="100" w:afterAutospacing="1" w:line="240" w:lineRule="auto"/>
        <w:jc w:val="both"/>
        <w:rPr>
          <w:rFonts w:cstheme="minorHAnsi"/>
          <w:color w:val="333333"/>
          <w:sz w:val="20"/>
          <w:szCs w:val="20"/>
        </w:rPr>
      </w:pPr>
      <w:r w:rsidRPr="00AD68CD">
        <w:rPr>
          <w:rFonts w:cstheme="minorHAnsi"/>
          <w:color w:val="333333"/>
          <w:sz w:val="20"/>
          <w:szCs w:val="20"/>
        </w:rPr>
        <w:t>Pour</w:t>
      </w:r>
      <w:r w:rsidR="00E70C82" w:rsidRPr="00AD68CD">
        <w:rPr>
          <w:rFonts w:cstheme="minorHAnsi"/>
          <w:color w:val="333333"/>
          <w:sz w:val="20"/>
          <w:szCs w:val="20"/>
        </w:rPr>
        <w:t xml:space="preserve"> les administrations, d’une lettre valant commande.</w:t>
      </w:r>
    </w:p>
    <w:p w14:paraId="2F40F3AC"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lastRenderedPageBreak/>
        <w:t>Pour les actions de formation professionnelle, en cas de financement par un organisme collecteur, le bulletin doit être accompagné de l’attestation de prise en charge du montant du prix de l’action de formation et le montant de ladite prise en charge.</w:t>
      </w:r>
    </w:p>
    <w:p w14:paraId="69D0CB99"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Style w:val="lev"/>
          <w:rFonts w:asciiTheme="minorHAnsi" w:hAnsiTheme="minorHAnsi" w:cstheme="minorHAnsi"/>
          <w:color w:val="333333"/>
          <w:sz w:val="20"/>
          <w:szCs w:val="20"/>
        </w:rPr>
        <w:t>5 - Défaut de paiement</w:t>
      </w:r>
    </w:p>
    <w:p w14:paraId="0A1F9CAE" w14:textId="5ADF948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 xml:space="preserve">En cas de défaut de paiement, quarante-huit heures après une mise en demeure restée infructueuse, la vente sera résiliée de plein droit si bon le semble à Centre </w:t>
      </w:r>
      <w:r w:rsidR="007B2050" w:rsidRPr="00AD68CD">
        <w:rPr>
          <w:rFonts w:asciiTheme="minorHAnsi" w:hAnsiTheme="minorHAnsi" w:cstheme="minorHAnsi"/>
          <w:color w:val="333333"/>
          <w:sz w:val="20"/>
          <w:szCs w:val="20"/>
        </w:rPr>
        <w:t>EXCEL</w:t>
      </w:r>
      <w:r w:rsidRPr="00AD68CD">
        <w:rPr>
          <w:rFonts w:asciiTheme="minorHAnsi" w:hAnsiTheme="minorHAnsi" w:cstheme="minorHAnsi"/>
          <w:color w:val="333333"/>
          <w:sz w:val="20"/>
          <w:szCs w:val="20"/>
        </w:rPr>
        <w:t>.</w:t>
      </w:r>
    </w:p>
    <w:p w14:paraId="79CA687E"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En cas de retard ou de défaut de paiement, les sommes qui seraient dues deviendront immédiatement exigibles.</w:t>
      </w:r>
      <w:r w:rsidRPr="00AD68CD">
        <w:rPr>
          <w:rFonts w:asciiTheme="minorHAnsi" w:hAnsiTheme="minorHAnsi" w:cstheme="minorHAnsi"/>
          <w:color w:val="333333"/>
          <w:sz w:val="20"/>
          <w:szCs w:val="20"/>
        </w:rPr>
        <w:br/>
        <w:t>L’acheteur devra rembourser tous les frais occasionnés par le recouvrement contentieux des sommes dues, y compris les honoraires d’officiers ministériels.</w:t>
      </w:r>
    </w:p>
    <w:p w14:paraId="6517AD32"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Style w:val="lev"/>
          <w:rFonts w:asciiTheme="minorHAnsi" w:hAnsiTheme="minorHAnsi" w:cstheme="minorHAnsi"/>
          <w:color w:val="333333"/>
          <w:sz w:val="20"/>
          <w:szCs w:val="20"/>
        </w:rPr>
        <w:t>6 – Contentieux</w:t>
      </w:r>
    </w:p>
    <w:p w14:paraId="585C4814" w14:textId="746680DA"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 xml:space="preserve">En cas de litige, de toute nature ou de contestation relative à la formation ou à l’exécution de la commande, et à défaut d’accord amiable qui sera dans tous </w:t>
      </w:r>
      <w:r w:rsidR="00F7752E" w:rsidRPr="00AD68CD">
        <w:rPr>
          <w:rFonts w:asciiTheme="minorHAnsi" w:hAnsiTheme="minorHAnsi" w:cstheme="minorHAnsi"/>
          <w:color w:val="333333"/>
          <w:sz w:val="20"/>
          <w:szCs w:val="20"/>
        </w:rPr>
        <w:t>les cas recherchés</w:t>
      </w:r>
      <w:r w:rsidRPr="00AD68CD">
        <w:rPr>
          <w:rFonts w:asciiTheme="minorHAnsi" w:hAnsiTheme="minorHAnsi" w:cstheme="minorHAnsi"/>
          <w:color w:val="333333"/>
          <w:sz w:val="20"/>
          <w:szCs w:val="20"/>
        </w:rPr>
        <w:t xml:space="preserve">, seul le tribunal de commerce de </w:t>
      </w:r>
      <w:r w:rsidR="007B2050" w:rsidRPr="00AD68CD">
        <w:rPr>
          <w:rFonts w:asciiTheme="minorHAnsi" w:hAnsiTheme="minorHAnsi" w:cstheme="minorHAnsi"/>
          <w:color w:val="333333"/>
          <w:sz w:val="20"/>
          <w:szCs w:val="20"/>
        </w:rPr>
        <w:t>CRETEIL</w:t>
      </w:r>
      <w:r w:rsidRPr="00AD68CD">
        <w:rPr>
          <w:rFonts w:asciiTheme="minorHAnsi" w:hAnsiTheme="minorHAnsi" w:cstheme="minorHAnsi"/>
          <w:color w:val="333333"/>
          <w:sz w:val="20"/>
          <w:szCs w:val="20"/>
        </w:rPr>
        <w:t xml:space="preserve"> sera compétent.</w:t>
      </w:r>
    </w:p>
    <w:p w14:paraId="67461D33" w14:textId="77777777" w:rsidR="00E70C82" w:rsidRPr="00AD68CD" w:rsidRDefault="00E70C82" w:rsidP="00F7752E">
      <w:pPr>
        <w:numPr>
          <w:ilvl w:val="0"/>
          <w:numId w:val="2"/>
        </w:numPr>
        <w:shd w:val="clear" w:color="auto" w:fill="FFFFFF"/>
        <w:spacing w:before="100" w:beforeAutospacing="1" w:after="100" w:afterAutospacing="1" w:line="240" w:lineRule="auto"/>
        <w:jc w:val="both"/>
        <w:rPr>
          <w:rFonts w:cstheme="minorHAnsi"/>
          <w:color w:val="333333"/>
          <w:sz w:val="20"/>
          <w:szCs w:val="20"/>
        </w:rPr>
      </w:pPr>
      <w:r w:rsidRPr="00AD68CD">
        <w:rPr>
          <w:rFonts w:cstheme="minorHAnsi"/>
          <w:color w:val="333333"/>
          <w:sz w:val="20"/>
          <w:szCs w:val="20"/>
        </w:rPr>
        <w:t>Journées d’actualité, universités, colloques…</w:t>
      </w:r>
    </w:p>
    <w:p w14:paraId="07DB29FD" w14:textId="77777777" w:rsidR="00E70C82" w:rsidRPr="00AD68CD" w:rsidRDefault="00E70C82" w:rsidP="00F7752E">
      <w:pPr>
        <w:numPr>
          <w:ilvl w:val="0"/>
          <w:numId w:val="2"/>
        </w:numPr>
        <w:shd w:val="clear" w:color="auto" w:fill="FFFFFF"/>
        <w:spacing w:before="100" w:beforeAutospacing="1" w:after="100" w:afterAutospacing="1" w:line="240" w:lineRule="auto"/>
        <w:jc w:val="both"/>
        <w:rPr>
          <w:rFonts w:cstheme="minorHAnsi"/>
          <w:color w:val="333333"/>
          <w:sz w:val="20"/>
          <w:szCs w:val="20"/>
        </w:rPr>
      </w:pPr>
      <w:r w:rsidRPr="00AD68CD">
        <w:rPr>
          <w:rFonts w:cstheme="minorHAnsi"/>
          <w:color w:val="333333"/>
          <w:sz w:val="20"/>
          <w:szCs w:val="20"/>
        </w:rPr>
        <w:t>Non justifiées par un cas de force majeure.</w:t>
      </w:r>
    </w:p>
    <w:p w14:paraId="7DE67711"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Style w:val="lev"/>
          <w:rFonts w:asciiTheme="minorHAnsi" w:hAnsiTheme="minorHAnsi" w:cstheme="minorHAnsi"/>
          <w:color w:val="333333"/>
          <w:sz w:val="20"/>
          <w:szCs w:val="20"/>
        </w:rPr>
        <w:t>7 - Propriété Intellectuelle</w:t>
      </w:r>
    </w:p>
    <w:p w14:paraId="0D72D52B"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Le contenu des formations sont des œuvres protégées par des dispositions nationales et internationales en matière de droits d’auteur et de droits voisins.</w:t>
      </w:r>
    </w:p>
    <w:p w14:paraId="09688E31" w14:textId="00D8F87A"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Le Client s’engage dans ces conditions à ne pas reproduire, résumer, modifier, altérer ou rediffuser le contenu des formations, sans autorisation expresse préalable de Centre</w:t>
      </w:r>
      <w:r w:rsidR="00721B62" w:rsidRPr="00AD68CD">
        <w:rPr>
          <w:rFonts w:asciiTheme="minorHAnsi" w:hAnsiTheme="minorHAnsi" w:cstheme="minorHAnsi"/>
          <w:color w:val="333333"/>
          <w:sz w:val="20"/>
          <w:szCs w:val="20"/>
        </w:rPr>
        <w:t xml:space="preserve"> </w:t>
      </w:r>
      <w:r w:rsidR="007B2050" w:rsidRPr="00AD68CD">
        <w:rPr>
          <w:rFonts w:asciiTheme="minorHAnsi" w:hAnsiTheme="minorHAnsi" w:cstheme="minorHAnsi"/>
          <w:color w:val="333333"/>
          <w:sz w:val="20"/>
          <w:szCs w:val="20"/>
        </w:rPr>
        <w:t>de formation</w:t>
      </w:r>
      <w:r w:rsidRPr="00AD68CD">
        <w:rPr>
          <w:rFonts w:asciiTheme="minorHAnsi" w:hAnsiTheme="minorHAnsi" w:cstheme="minorHAnsi"/>
          <w:color w:val="333333"/>
          <w:sz w:val="20"/>
          <w:szCs w:val="20"/>
        </w:rPr>
        <w:t xml:space="preserve"> ce qui exclut toutes opérations de transfert, de revente, de location, d’échange, et de mise à disposition des tiers par tous moyens.</w:t>
      </w:r>
    </w:p>
    <w:p w14:paraId="0B23B0CA"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Style w:val="lev"/>
          <w:rFonts w:asciiTheme="minorHAnsi" w:hAnsiTheme="minorHAnsi" w:cstheme="minorHAnsi"/>
          <w:color w:val="333333"/>
          <w:sz w:val="20"/>
          <w:szCs w:val="20"/>
        </w:rPr>
        <w:t>8. Données personnelles</w:t>
      </w:r>
    </w:p>
    <w:p w14:paraId="7341F7B1" w14:textId="39A1167E"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Conformément aux dispositions de la Loi n° 78-17 du 6 janvier 1978 relative à l’informatique, aux fichiers et aux libertés,</w:t>
      </w:r>
      <w:r w:rsidR="00962DB0" w:rsidRPr="00AD68CD">
        <w:rPr>
          <w:rFonts w:asciiTheme="minorHAnsi" w:hAnsiTheme="minorHAnsi" w:cstheme="minorHAnsi"/>
          <w:color w:val="333333"/>
          <w:sz w:val="20"/>
          <w:szCs w:val="20"/>
        </w:rPr>
        <w:t xml:space="preserve"> modifiées par la loi du 20 juin2018, sur le Règlement général sur la protection des données (RGPD),</w:t>
      </w:r>
      <w:r w:rsidRPr="00AD68CD">
        <w:rPr>
          <w:rFonts w:asciiTheme="minorHAnsi" w:hAnsiTheme="minorHAnsi" w:cstheme="minorHAnsi"/>
          <w:color w:val="333333"/>
          <w:sz w:val="20"/>
          <w:szCs w:val="20"/>
        </w:rPr>
        <w:t xml:space="preserve"> vous disposez d’un droit d’accès, de modification, de rectification et de suppression des données personnelles vous concernant ayant été collectées par l’intermédiaire du Site </w:t>
      </w:r>
      <w:proofErr w:type="gramStart"/>
      <w:r w:rsidR="00A4527C" w:rsidRPr="00AD68CD">
        <w:rPr>
          <w:rFonts w:asciiTheme="minorHAnsi" w:hAnsiTheme="minorHAnsi" w:cstheme="minorHAnsi"/>
          <w:color w:val="333333"/>
          <w:sz w:val="20"/>
          <w:szCs w:val="20"/>
        </w:rPr>
        <w:t xml:space="preserve">du  </w:t>
      </w:r>
      <w:r w:rsidRPr="00AD68CD">
        <w:rPr>
          <w:rFonts w:asciiTheme="minorHAnsi" w:hAnsiTheme="minorHAnsi" w:cstheme="minorHAnsi"/>
          <w:color w:val="333333"/>
          <w:sz w:val="20"/>
          <w:szCs w:val="20"/>
        </w:rPr>
        <w:t>Centre</w:t>
      </w:r>
      <w:proofErr w:type="gramEnd"/>
      <w:r w:rsidR="007B2050" w:rsidRPr="00AD68CD">
        <w:rPr>
          <w:rFonts w:asciiTheme="minorHAnsi" w:hAnsiTheme="minorHAnsi" w:cstheme="minorHAnsi"/>
          <w:color w:val="333333"/>
          <w:sz w:val="20"/>
          <w:szCs w:val="20"/>
        </w:rPr>
        <w:t xml:space="preserve"> de formation</w:t>
      </w:r>
      <w:r w:rsidR="00A4527C" w:rsidRPr="00AD68CD">
        <w:rPr>
          <w:rFonts w:asciiTheme="minorHAnsi" w:hAnsiTheme="minorHAnsi" w:cstheme="minorHAnsi"/>
          <w:color w:val="333333"/>
          <w:sz w:val="20"/>
          <w:szCs w:val="20"/>
        </w:rPr>
        <w:t xml:space="preserve"> EXCEL </w:t>
      </w:r>
      <w:r w:rsidRPr="00AD68CD">
        <w:rPr>
          <w:rFonts w:asciiTheme="minorHAnsi" w:hAnsiTheme="minorHAnsi" w:cstheme="minorHAnsi"/>
          <w:color w:val="333333"/>
          <w:sz w:val="20"/>
          <w:szCs w:val="20"/>
        </w:rPr>
        <w:t xml:space="preserve"> ou du service centralisant les commandes.</w:t>
      </w:r>
    </w:p>
    <w:p w14:paraId="44C837FD"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Il vous suffit, pour exercer ce droit, d’adresser un courrier postal aux coordonnées figurant sur la facture, à l’attention du Service Clientèle.</w:t>
      </w:r>
    </w:p>
    <w:p w14:paraId="5018B3F5" w14:textId="41A7AA08"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 xml:space="preserve">Les données personnelles vous concernant, recueillies par l’intermédiaire des différents formulaires et notamment de la convention de formation remplie par vos soins, et toutes informations futures, sont utilisées par </w:t>
      </w:r>
      <w:r w:rsidR="00A4527C" w:rsidRPr="00AD68CD">
        <w:rPr>
          <w:rFonts w:asciiTheme="minorHAnsi" w:hAnsiTheme="minorHAnsi" w:cstheme="minorHAnsi"/>
          <w:color w:val="333333"/>
          <w:sz w:val="20"/>
          <w:szCs w:val="20"/>
        </w:rPr>
        <w:t xml:space="preserve">le </w:t>
      </w:r>
      <w:r w:rsidRPr="00AD68CD">
        <w:rPr>
          <w:rFonts w:asciiTheme="minorHAnsi" w:hAnsiTheme="minorHAnsi" w:cstheme="minorHAnsi"/>
          <w:color w:val="333333"/>
          <w:sz w:val="20"/>
          <w:szCs w:val="20"/>
        </w:rPr>
        <w:t xml:space="preserve">Centre </w:t>
      </w:r>
      <w:r w:rsidR="007B2050" w:rsidRPr="00AD68CD">
        <w:rPr>
          <w:rFonts w:asciiTheme="minorHAnsi" w:hAnsiTheme="minorHAnsi" w:cstheme="minorHAnsi"/>
          <w:color w:val="333333"/>
          <w:sz w:val="20"/>
          <w:szCs w:val="20"/>
        </w:rPr>
        <w:t>de formation</w:t>
      </w:r>
      <w:r w:rsidR="00A4527C" w:rsidRPr="00AD68CD">
        <w:rPr>
          <w:rFonts w:asciiTheme="minorHAnsi" w:hAnsiTheme="minorHAnsi" w:cstheme="minorHAnsi"/>
          <w:color w:val="333333"/>
          <w:sz w:val="20"/>
          <w:szCs w:val="20"/>
        </w:rPr>
        <w:t xml:space="preserve"> EXCEL</w:t>
      </w:r>
      <w:r w:rsidRPr="00AD68CD">
        <w:rPr>
          <w:rFonts w:asciiTheme="minorHAnsi" w:hAnsiTheme="minorHAnsi" w:cstheme="minorHAnsi"/>
          <w:color w:val="333333"/>
          <w:sz w:val="20"/>
          <w:szCs w:val="20"/>
        </w:rPr>
        <w:t xml:space="preserve"> uniquement dans le cadre de la mise en œuvre des services offerts, et ne font l’objet d’aucune communication à des tiers autres que les éventuels prestataires techniques en charge de la gestion des commandes, lesquels sont tenus de respecter la confidentialité des informations et de ne les utiliser que pour l’opération bien précise pour laquelle ils doivent intervenir.</w:t>
      </w:r>
    </w:p>
    <w:p w14:paraId="5EBCB00B"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Style w:val="lev"/>
          <w:rFonts w:asciiTheme="minorHAnsi" w:hAnsiTheme="minorHAnsi" w:cstheme="minorHAnsi"/>
          <w:color w:val="333333"/>
          <w:sz w:val="20"/>
          <w:szCs w:val="20"/>
        </w:rPr>
        <w:t>9. Divers</w:t>
      </w:r>
    </w:p>
    <w:p w14:paraId="07BA815F" w14:textId="53F2B5ED"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9.1. Les présentes conditions expriment l’intégralité des obligations de l’acheteur ainsi que de celles d</w:t>
      </w:r>
      <w:r w:rsidR="00A4527C" w:rsidRPr="00AD68CD">
        <w:rPr>
          <w:rFonts w:asciiTheme="minorHAnsi" w:hAnsiTheme="minorHAnsi" w:cstheme="minorHAnsi"/>
          <w:color w:val="333333"/>
          <w:sz w:val="20"/>
          <w:szCs w:val="20"/>
        </w:rPr>
        <w:t>u</w:t>
      </w:r>
      <w:r w:rsidRPr="00AD68CD">
        <w:rPr>
          <w:rFonts w:asciiTheme="minorHAnsi" w:hAnsiTheme="minorHAnsi" w:cstheme="minorHAnsi"/>
          <w:color w:val="333333"/>
          <w:sz w:val="20"/>
          <w:szCs w:val="20"/>
        </w:rPr>
        <w:br/>
        <w:t xml:space="preserve">Centre </w:t>
      </w:r>
      <w:proofErr w:type="gramStart"/>
      <w:r w:rsidR="00A4527C" w:rsidRPr="00AD68CD">
        <w:rPr>
          <w:rFonts w:asciiTheme="minorHAnsi" w:hAnsiTheme="minorHAnsi" w:cstheme="minorHAnsi"/>
          <w:color w:val="333333"/>
          <w:sz w:val="20"/>
          <w:szCs w:val="20"/>
        </w:rPr>
        <w:t xml:space="preserve">EXCEL </w:t>
      </w:r>
      <w:r w:rsidRPr="00AD68CD">
        <w:rPr>
          <w:rFonts w:asciiTheme="minorHAnsi" w:hAnsiTheme="minorHAnsi" w:cstheme="minorHAnsi"/>
          <w:color w:val="333333"/>
          <w:sz w:val="20"/>
          <w:szCs w:val="20"/>
        </w:rPr>
        <w:t xml:space="preserve"> </w:t>
      </w:r>
      <w:r w:rsidR="00A4527C" w:rsidRPr="00AD68CD">
        <w:rPr>
          <w:rFonts w:asciiTheme="minorHAnsi" w:hAnsiTheme="minorHAnsi" w:cstheme="minorHAnsi"/>
          <w:color w:val="333333"/>
          <w:sz w:val="20"/>
          <w:szCs w:val="20"/>
        </w:rPr>
        <w:t>qui</w:t>
      </w:r>
      <w:proofErr w:type="gramEnd"/>
      <w:r w:rsidR="00A4527C" w:rsidRPr="00AD68CD">
        <w:rPr>
          <w:rFonts w:asciiTheme="minorHAnsi" w:hAnsiTheme="minorHAnsi" w:cstheme="minorHAnsi"/>
          <w:color w:val="333333"/>
          <w:sz w:val="20"/>
          <w:szCs w:val="20"/>
        </w:rPr>
        <w:t xml:space="preserve"> </w:t>
      </w:r>
      <w:r w:rsidRPr="00AD68CD">
        <w:rPr>
          <w:rFonts w:asciiTheme="minorHAnsi" w:hAnsiTheme="minorHAnsi" w:cstheme="minorHAnsi"/>
          <w:color w:val="333333"/>
          <w:sz w:val="20"/>
          <w:szCs w:val="20"/>
        </w:rPr>
        <w:t>se réserve le droit de modifier unilatéralement les termes des présentes, les conditions applicables étant celles en vigueur à la date de passation la commande par le Client.</w:t>
      </w:r>
    </w:p>
    <w:p w14:paraId="1901D828"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 xml:space="preserve">9.2. Dans l’hypothèse où l’une des dispositions des présentes Conditions serait considérée nulle en vertu d’une disposition légale ou réglementaire, présente ou future, ou d’une décision de justice revêtue de l’autorité de la chose jugée et émanant d’une juridiction ou d’un organisme compétent, cette disposition du contrat serait alors </w:t>
      </w:r>
      <w:r w:rsidRPr="00AD68CD">
        <w:rPr>
          <w:rFonts w:asciiTheme="minorHAnsi" w:hAnsiTheme="minorHAnsi" w:cstheme="minorHAnsi"/>
          <w:color w:val="333333"/>
          <w:sz w:val="20"/>
          <w:szCs w:val="20"/>
        </w:rPr>
        <w:lastRenderedPageBreak/>
        <w:t>réputée non écrite, toutes les autres dispositions des présentes Conditions conservant force obligatoire entre les Parties.</w:t>
      </w:r>
    </w:p>
    <w:p w14:paraId="76CE244F" w14:textId="77777777" w:rsidR="00E70C82" w:rsidRPr="00AD68CD" w:rsidRDefault="00E70C82" w:rsidP="00F7752E">
      <w:pPr>
        <w:pStyle w:val="NormalWeb"/>
        <w:shd w:val="clear" w:color="auto" w:fill="FFFFFF"/>
        <w:spacing w:before="0" w:beforeAutospacing="0" w:after="150" w:afterAutospacing="0"/>
        <w:jc w:val="both"/>
        <w:rPr>
          <w:rFonts w:asciiTheme="minorHAnsi" w:hAnsiTheme="minorHAnsi" w:cstheme="minorHAnsi"/>
          <w:color w:val="333333"/>
          <w:sz w:val="20"/>
          <w:szCs w:val="20"/>
        </w:rPr>
      </w:pPr>
      <w:r w:rsidRPr="00AD68CD">
        <w:rPr>
          <w:rFonts w:asciiTheme="minorHAnsi" w:hAnsiTheme="minorHAnsi" w:cstheme="minorHAnsi"/>
          <w:color w:val="333333"/>
          <w:sz w:val="20"/>
          <w:szCs w:val="20"/>
        </w:rPr>
        <w:t>9.3. Le fait que l’une ou l’autre des parties ne se prévale pas à un moment donné de l’une quelconque des dispositions des présentes conditions générales ne pourra jamais être considéré comme une renonciation de sa part aux droits qu’elle tient des présentes.</w:t>
      </w:r>
    </w:p>
    <w:p w14:paraId="5D53EA3A" w14:textId="49D81735" w:rsidR="00B56F5E" w:rsidRPr="00AD68CD" w:rsidRDefault="00B56F5E" w:rsidP="00F7752E">
      <w:pPr>
        <w:jc w:val="both"/>
        <w:rPr>
          <w:rFonts w:cstheme="minorHAnsi"/>
          <w:sz w:val="20"/>
          <w:szCs w:val="20"/>
        </w:rPr>
      </w:pPr>
    </w:p>
    <w:p w14:paraId="01FF3515" w14:textId="36A41E87" w:rsidR="00460916" w:rsidRPr="00AD68CD" w:rsidRDefault="00460916" w:rsidP="00F7752E">
      <w:pPr>
        <w:jc w:val="both"/>
        <w:rPr>
          <w:rFonts w:cstheme="minorHAnsi"/>
          <w:sz w:val="20"/>
          <w:szCs w:val="20"/>
        </w:rPr>
      </w:pPr>
    </w:p>
    <w:p w14:paraId="5133E7DA" w14:textId="1E32333B" w:rsidR="00460916" w:rsidRPr="00AD68CD" w:rsidRDefault="00460916" w:rsidP="00F7752E">
      <w:pPr>
        <w:jc w:val="both"/>
        <w:rPr>
          <w:rFonts w:cstheme="minorHAnsi"/>
          <w:sz w:val="20"/>
          <w:szCs w:val="20"/>
        </w:rPr>
      </w:pPr>
      <w:r w:rsidRPr="00AD68CD">
        <w:rPr>
          <w:rFonts w:cstheme="minorHAnsi"/>
          <w:sz w:val="20"/>
          <w:szCs w:val="20"/>
        </w:rPr>
        <w:t>Accueil en exploitation</w:t>
      </w:r>
    </w:p>
    <w:p w14:paraId="06E42B04" w14:textId="66C73AA2" w:rsidR="00460916" w:rsidRPr="00AD68CD" w:rsidRDefault="00460916" w:rsidP="00F7752E">
      <w:pPr>
        <w:jc w:val="both"/>
        <w:rPr>
          <w:rFonts w:cstheme="minorHAnsi"/>
          <w:sz w:val="20"/>
          <w:szCs w:val="20"/>
        </w:rPr>
      </w:pPr>
    </w:p>
    <w:p w14:paraId="04214CEB" w14:textId="448A2718" w:rsidR="00460916" w:rsidRPr="00AD68CD" w:rsidRDefault="00A51C7D" w:rsidP="00F7752E">
      <w:pPr>
        <w:jc w:val="both"/>
        <w:rPr>
          <w:rFonts w:cstheme="minorHAnsi"/>
          <w:sz w:val="20"/>
          <w:szCs w:val="20"/>
        </w:rPr>
      </w:pPr>
      <w:r w:rsidRPr="00AD68CD">
        <w:rPr>
          <w:rFonts w:cstheme="minorHAnsi"/>
          <w:sz w:val="20"/>
          <w:szCs w:val="20"/>
        </w:rPr>
        <w:t xml:space="preserve">Le client s’engage </w:t>
      </w:r>
      <w:proofErr w:type="gramStart"/>
      <w:r w:rsidRPr="00AD68CD">
        <w:rPr>
          <w:rFonts w:cstheme="minorHAnsi"/>
          <w:sz w:val="20"/>
          <w:szCs w:val="20"/>
        </w:rPr>
        <w:t>a</w:t>
      </w:r>
      <w:proofErr w:type="gramEnd"/>
      <w:r w:rsidRPr="00AD68CD">
        <w:rPr>
          <w:rFonts w:cstheme="minorHAnsi"/>
          <w:sz w:val="20"/>
          <w:szCs w:val="20"/>
        </w:rPr>
        <w:t xml:space="preserve"> fournir tous les moyens techniques matériels nécessaire pour la bonne exécution de la formation </w:t>
      </w:r>
    </w:p>
    <w:p w14:paraId="5FB73260" w14:textId="2553687F" w:rsidR="00460916" w:rsidRDefault="00A51C7D" w:rsidP="00F7752E">
      <w:pPr>
        <w:jc w:val="both"/>
        <w:rPr>
          <w:rFonts w:cstheme="minorHAnsi"/>
          <w:sz w:val="20"/>
          <w:szCs w:val="20"/>
        </w:rPr>
      </w:pPr>
      <w:r w:rsidRPr="00AD68CD">
        <w:rPr>
          <w:rFonts w:cstheme="minorHAnsi"/>
          <w:sz w:val="20"/>
          <w:szCs w:val="20"/>
        </w:rPr>
        <w:t>La s</w:t>
      </w:r>
      <w:r w:rsidR="00460916" w:rsidRPr="00AD68CD">
        <w:rPr>
          <w:rFonts w:cstheme="minorHAnsi"/>
          <w:sz w:val="20"/>
          <w:szCs w:val="20"/>
        </w:rPr>
        <w:t xml:space="preserve">écurité des </w:t>
      </w:r>
      <w:r w:rsidRPr="00AD68CD">
        <w:rPr>
          <w:rFonts w:cstheme="minorHAnsi"/>
          <w:sz w:val="20"/>
          <w:szCs w:val="20"/>
        </w:rPr>
        <w:t>personnes</w:t>
      </w:r>
      <w:r w:rsidR="00460916" w:rsidRPr="00AD68CD">
        <w:rPr>
          <w:rFonts w:cstheme="minorHAnsi"/>
          <w:sz w:val="20"/>
          <w:szCs w:val="20"/>
        </w:rPr>
        <w:t xml:space="preserve"> accueillies </w:t>
      </w:r>
      <w:r w:rsidRPr="00AD68CD">
        <w:rPr>
          <w:rFonts w:cstheme="minorHAnsi"/>
          <w:sz w:val="20"/>
          <w:szCs w:val="20"/>
        </w:rPr>
        <w:t xml:space="preserve">et assurées </w:t>
      </w:r>
      <w:r w:rsidR="00AD68CD" w:rsidRPr="00AD68CD">
        <w:rPr>
          <w:rFonts w:cstheme="minorHAnsi"/>
          <w:sz w:val="20"/>
          <w:szCs w:val="20"/>
        </w:rPr>
        <w:t>pa</w:t>
      </w:r>
      <w:r w:rsidRPr="00AD68CD">
        <w:rPr>
          <w:rFonts w:cstheme="minorHAnsi"/>
          <w:sz w:val="20"/>
          <w:szCs w:val="20"/>
        </w:rPr>
        <w:t xml:space="preserve">r le client et il est assuré </w:t>
      </w:r>
      <w:r w:rsidR="00AD68CD" w:rsidRPr="00AD68CD">
        <w:rPr>
          <w:rFonts w:cstheme="minorHAnsi"/>
          <w:sz w:val="20"/>
          <w:szCs w:val="20"/>
        </w:rPr>
        <w:t>pour ce risque.</w:t>
      </w:r>
    </w:p>
    <w:p w14:paraId="1D1DBA4E" w14:textId="74B15AC3" w:rsidR="00F74BB1" w:rsidRDefault="00F74BB1" w:rsidP="00F7752E">
      <w:pPr>
        <w:jc w:val="both"/>
        <w:rPr>
          <w:rFonts w:cstheme="minorHAnsi"/>
          <w:sz w:val="20"/>
          <w:szCs w:val="20"/>
        </w:rPr>
      </w:pPr>
    </w:p>
    <w:p w14:paraId="39D58189" w14:textId="37249BE3" w:rsidR="00460916" w:rsidRDefault="00460916" w:rsidP="00F7752E">
      <w:pPr>
        <w:jc w:val="both"/>
        <w:rPr>
          <w:rFonts w:cstheme="minorHAnsi"/>
          <w:sz w:val="20"/>
          <w:szCs w:val="20"/>
        </w:rPr>
      </w:pPr>
    </w:p>
    <w:p w14:paraId="1C09322F" w14:textId="77777777" w:rsidR="00460916" w:rsidRPr="00E70C82" w:rsidRDefault="00460916" w:rsidP="00F7752E">
      <w:pPr>
        <w:jc w:val="both"/>
        <w:rPr>
          <w:rFonts w:cstheme="minorHAnsi"/>
          <w:sz w:val="20"/>
          <w:szCs w:val="20"/>
        </w:rPr>
      </w:pPr>
    </w:p>
    <w:sectPr w:rsidR="00460916" w:rsidRPr="00E70C8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BEFF" w14:textId="77777777" w:rsidR="00666958" w:rsidRDefault="00666958" w:rsidP="00E70C82">
      <w:pPr>
        <w:spacing w:after="0" w:line="240" w:lineRule="auto"/>
      </w:pPr>
      <w:r>
        <w:separator/>
      </w:r>
    </w:p>
  </w:endnote>
  <w:endnote w:type="continuationSeparator" w:id="0">
    <w:p w14:paraId="7DFF47A3" w14:textId="77777777" w:rsidR="00666958" w:rsidRDefault="00666958" w:rsidP="00E7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759406862"/>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14:paraId="7D2D800D" w14:textId="77777777" w:rsidR="00E70C82" w:rsidRPr="00E70C82" w:rsidRDefault="00E70C82" w:rsidP="00E70C82">
            <w:pPr>
              <w:pStyle w:val="Pieddepage"/>
              <w:jc w:val="center"/>
              <w:rPr>
                <w:sz w:val="18"/>
              </w:rPr>
            </w:pPr>
            <w:r w:rsidRPr="00E70C82">
              <w:rPr>
                <w:sz w:val="18"/>
              </w:rPr>
              <w:t xml:space="preserve">Page </w:t>
            </w:r>
            <w:r w:rsidRPr="00E70C82">
              <w:rPr>
                <w:b/>
                <w:bCs/>
                <w:sz w:val="20"/>
                <w:szCs w:val="24"/>
              </w:rPr>
              <w:fldChar w:fldCharType="begin"/>
            </w:r>
            <w:r w:rsidRPr="00E70C82">
              <w:rPr>
                <w:b/>
                <w:bCs/>
                <w:sz w:val="18"/>
              </w:rPr>
              <w:instrText>PAGE</w:instrText>
            </w:r>
            <w:r w:rsidRPr="00E70C82">
              <w:rPr>
                <w:b/>
                <w:bCs/>
                <w:sz w:val="20"/>
                <w:szCs w:val="24"/>
              </w:rPr>
              <w:fldChar w:fldCharType="separate"/>
            </w:r>
            <w:r w:rsidR="005D22D4">
              <w:rPr>
                <w:b/>
                <w:bCs/>
                <w:noProof/>
                <w:sz w:val="18"/>
              </w:rPr>
              <w:t>1</w:t>
            </w:r>
            <w:r w:rsidRPr="00E70C82">
              <w:rPr>
                <w:b/>
                <w:bCs/>
                <w:sz w:val="20"/>
                <w:szCs w:val="24"/>
              </w:rPr>
              <w:fldChar w:fldCharType="end"/>
            </w:r>
            <w:r w:rsidRPr="00E70C82">
              <w:rPr>
                <w:sz w:val="18"/>
              </w:rPr>
              <w:t xml:space="preserve"> sur </w:t>
            </w:r>
            <w:r w:rsidRPr="00E70C82">
              <w:rPr>
                <w:b/>
                <w:bCs/>
                <w:sz w:val="20"/>
                <w:szCs w:val="24"/>
              </w:rPr>
              <w:fldChar w:fldCharType="begin"/>
            </w:r>
            <w:r w:rsidRPr="00E70C82">
              <w:rPr>
                <w:b/>
                <w:bCs/>
                <w:sz w:val="18"/>
              </w:rPr>
              <w:instrText>NUMPAGES</w:instrText>
            </w:r>
            <w:r w:rsidRPr="00E70C82">
              <w:rPr>
                <w:b/>
                <w:bCs/>
                <w:sz w:val="20"/>
                <w:szCs w:val="24"/>
              </w:rPr>
              <w:fldChar w:fldCharType="separate"/>
            </w:r>
            <w:r w:rsidR="005D22D4">
              <w:rPr>
                <w:b/>
                <w:bCs/>
                <w:noProof/>
                <w:sz w:val="18"/>
              </w:rPr>
              <w:t>2</w:t>
            </w:r>
            <w:r w:rsidRPr="00E70C82">
              <w:rPr>
                <w:b/>
                <w:bCs/>
                <w:sz w:val="20"/>
                <w:szCs w:val="24"/>
              </w:rPr>
              <w:fldChar w:fldCharType="end"/>
            </w:r>
          </w:p>
        </w:sdtContent>
      </w:sdt>
    </w:sdtContent>
  </w:sdt>
  <w:p w14:paraId="559661EA" w14:textId="77777777" w:rsidR="00E70C82" w:rsidRPr="00E70C82" w:rsidRDefault="00E70C82" w:rsidP="00721B62">
    <w:pPr>
      <w:pStyle w:val="Pieddepag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F4B3" w14:textId="77777777" w:rsidR="00666958" w:rsidRDefault="00666958" w:rsidP="00E70C82">
      <w:pPr>
        <w:spacing w:after="0" w:line="240" w:lineRule="auto"/>
      </w:pPr>
      <w:r>
        <w:separator/>
      </w:r>
    </w:p>
  </w:footnote>
  <w:footnote w:type="continuationSeparator" w:id="0">
    <w:p w14:paraId="53AB0E5B" w14:textId="77777777" w:rsidR="00666958" w:rsidRDefault="00666958" w:rsidP="00E7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9E66" w14:textId="3E2C2990" w:rsidR="00721B62" w:rsidRDefault="00AD68CD" w:rsidP="00AD68CD">
    <w:pPr>
      <w:pStyle w:val="En-tte"/>
      <w:tabs>
        <w:tab w:val="left" w:pos="6888"/>
      </w:tabs>
      <w:rPr>
        <w:b/>
        <w:sz w:val="28"/>
      </w:rPr>
    </w:pPr>
    <w:r>
      <w:rPr>
        <w:b/>
        <w:sz w:val="28"/>
      </w:rPr>
      <w:tab/>
    </w:r>
    <w:r w:rsidR="00E70C82" w:rsidRPr="00E70C82">
      <w:rPr>
        <w:b/>
        <w:sz w:val="28"/>
      </w:rPr>
      <w:t>Conditions Générales de Vent</w:t>
    </w:r>
    <w:r w:rsidR="00721B62">
      <w:rPr>
        <w:b/>
        <w:sz w:val="28"/>
      </w:rPr>
      <w:t>e</w:t>
    </w:r>
    <w:r>
      <w:rPr>
        <w:b/>
        <w:sz w:val="28"/>
      </w:rPr>
      <w:tab/>
    </w:r>
  </w:p>
  <w:p w14:paraId="3F435B5B" w14:textId="3752393F" w:rsidR="00AD68CD" w:rsidRDefault="00AD68CD" w:rsidP="00AD68CD">
    <w:pPr>
      <w:pStyle w:val="En-tte"/>
      <w:tabs>
        <w:tab w:val="left" w:pos="6888"/>
      </w:tabs>
      <w:rPr>
        <w:b/>
        <w:sz w:val="28"/>
      </w:rPr>
    </w:pPr>
    <w:r>
      <w:rPr>
        <w:b/>
        <w:sz w:val="28"/>
      </w:rPr>
      <w:t>EXCEL</w:t>
    </w:r>
  </w:p>
  <w:p w14:paraId="686AFB01" w14:textId="59ED5650" w:rsidR="00AD68CD" w:rsidRDefault="00AD68CD" w:rsidP="00AD68CD">
    <w:pPr>
      <w:pStyle w:val="En-tte"/>
      <w:tabs>
        <w:tab w:val="left" w:pos="6888"/>
      </w:tabs>
      <w:rPr>
        <w:b/>
        <w:sz w:val="28"/>
      </w:rPr>
    </w:pPr>
    <w:r>
      <w:rPr>
        <w:b/>
        <w:sz w:val="28"/>
      </w:rPr>
      <w:t xml:space="preserve">236 rue des Moulins </w:t>
    </w:r>
  </w:p>
  <w:p w14:paraId="01153161" w14:textId="68D3990E" w:rsidR="00AD68CD" w:rsidRPr="00721B62" w:rsidRDefault="00AD68CD" w:rsidP="00AD68CD">
    <w:pPr>
      <w:pStyle w:val="En-tte"/>
      <w:tabs>
        <w:tab w:val="left" w:pos="6888"/>
      </w:tabs>
      <w:rPr>
        <w:b/>
        <w:sz w:val="28"/>
      </w:rPr>
    </w:pPr>
    <w:r>
      <w:rPr>
        <w:b/>
        <w:sz w:val="28"/>
      </w:rPr>
      <w:t>94120 Fontenay sous-bois</w:t>
    </w:r>
  </w:p>
  <w:p w14:paraId="31E58F7D" w14:textId="77777777" w:rsidR="00E70C82" w:rsidRDefault="00E70C82" w:rsidP="00E70C8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C57"/>
    <w:multiLevelType w:val="hybridMultilevel"/>
    <w:tmpl w:val="B80C185C"/>
    <w:lvl w:ilvl="0" w:tplc="40B6DE0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1DF3957"/>
    <w:multiLevelType w:val="hybridMultilevel"/>
    <w:tmpl w:val="EFD8CD56"/>
    <w:lvl w:ilvl="0" w:tplc="40B6DE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141EE0"/>
    <w:multiLevelType w:val="multilevel"/>
    <w:tmpl w:val="6C84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C00D8"/>
    <w:multiLevelType w:val="multilevel"/>
    <w:tmpl w:val="0994C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1A4DA3"/>
    <w:multiLevelType w:val="hybridMultilevel"/>
    <w:tmpl w:val="EB34B764"/>
    <w:lvl w:ilvl="0" w:tplc="A7CA9E7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FE50E5"/>
    <w:multiLevelType w:val="hybridMultilevel"/>
    <w:tmpl w:val="4AEA5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34220C"/>
    <w:multiLevelType w:val="hybridMultilevel"/>
    <w:tmpl w:val="1E669A8A"/>
    <w:lvl w:ilvl="0" w:tplc="66DA584E">
      <w:start w:val="3"/>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1341482">
    <w:abstractNumId w:val="2"/>
  </w:num>
  <w:num w:numId="2" w16cid:durableId="728960202">
    <w:abstractNumId w:val="3"/>
  </w:num>
  <w:num w:numId="3" w16cid:durableId="1159082120">
    <w:abstractNumId w:val="4"/>
  </w:num>
  <w:num w:numId="4" w16cid:durableId="330986375">
    <w:abstractNumId w:val="5"/>
  </w:num>
  <w:num w:numId="5" w16cid:durableId="1175800320">
    <w:abstractNumId w:val="6"/>
  </w:num>
  <w:num w:numId="6" w16cid:durableId="2028217664">
    <w:abstractNumId w:val="1"/>
  </w:num>
  <w:num w:numId="7" w16cid:durableId="184473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62"/>
    <w:rsid w:val="00391CD6"/>
    <w:rsid w:val="003B19D3"/>
    <w:rsid w:val="004232AF"/>
    <w:rsid w:val="00460916"/>
    <w:rsid w:val="004854A4"/>
    <w:rsid w:val="004879E2"/>
    <w:rsid w:val="005D22D4"/>
    <w:rsid w:val="00645D02"/>
    <w:rsid w:val="00666958"/>
    <w:rsid w:val="00721B62"/>
    <w:rsid w:val="007632DD"/>
    <w:rsid w:val="007B2050"/>
    <w:rsid w:val="008D4B28"/>
    <w:rsid w:val="008F76B7"/>
    <w:rsid w:val="00962DB0"/>
    <w:rsid w:val="009C2FD7"/>
    <w:rsid w:val="00A4527C"/>
    <w:rsid w:val="00A51C7D"/>
    <w:rsid w:val="00AD68CD"/>
    <w:rsid w:val="00B56F5E"/>
    <w:rsid w:val="00E70C82"/>
    <w:rsid w:val="00F74BB1"/>
    <w:rsid w:val="00F775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846D"/>
  <w15:chartTrackingRefBased/>
  <w15:docId w15:val="{0978E118-A7B5-42C9-A472-3C4B3BFD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0C82"/>
    <w:pPr>
      <w:tabs>
        <w:tab w:val="center" w:pos="4536"/>
        <w:tab w:val="right" w:pos="9072"/>
      </w:tabs>
      <w:spacing w:after="0" w:line="240" w:lineRule="auto"/>
    </w:pPr>
  </w:style>
  <w:style w:type="character" w:customStyle="1" w:styleId="En-tteCar">
    <w:name w:val="En-tête Car"/>
    <w:basedOn w:val="Policepardfaut"/>
    <w:link w:val="En-tte"/>
    <w:uiPriority w:val="99"/>
    <w:rsid w:val="00E70C82"/>
  </w:style>
  <w:style w:type="paragraph" w:styleId="Pieddepage">
    <w:name w:val="footer"/>
    <w:basedOn w:val="Normal"/>
    <w:link w:val="PieddepageCar"/>
    <w:uiPriority w:val="99"/>
    <w:unhideWhenUsed/>
    <w:rsid w:val="00E70C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0C82"/>
  </w:style>
  <w:style w:type="character" w:styleId="Lienhypertexte">
    <w:name w:val="Hyperlink"/>
    <w:basedOn w:val="Policepardfaut"/>
    <w:uiPriority w:val="99"/>
    <w:unhideWhenUsed/>
    <w:rsid w:val="00E70C82"/>
    <w:rPr>
      <w:color w:val="0563C1" w:themeColor="hyperlink"/>
      <w:u w:val="single"/>
    </w:rPr>
  </w:style>
  <w:style w:type="character" w:styleId="Mention">
    <w:name w:val="Mention"/>
    <w:basedOn w:val="Policepardfaut"/>
    <w:uiPriority w:val="99"/>
    <w:semiHidden/>
    <w:unhideWhenUsed/>
    <w:rsid w:val="00E70C82"/>
    <w:rPr>
      <w:color w:val="2B579A"/>
      <w:shd w:val="clear" w:color="auto" w:fill="E6E6E6"/>
    </w:rPr>
  </w:style>
  <w:style w:type="paragraph" w:styleId="NormalWeb">
    <w:name w:val="Normal (Web)"/>
    <w:basedOn w:val="Normal"/>
    <w:uiPriority w:val="99"/>
    <w:semiHidden/>
    <w:unhideWhenUsed/>
    <w:rsid w:val="00E70C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70C82"/>
    <w:rPr>
      <w:b/>
      <w:bCs/>
    </w:rPr>
  </w:style>
  <w:style w:type="character" w:customStyle="1" w:styleId="apple-converted-space">
    <w:name w:val="apple-converted-space"/>
    <w:basedOn w:val="Policepardfaut"/>
    <w:rsid w:val="00E70C82"/>
  </w:style>
  <w:style w:type="table" w:styleId="Grilledutableau">
    <w:name w:val="Table Grid"/>
    <w:basedOn w:val="TableauNormal"/>
    <w:uiPriority w:val="39"/>
    <w:rsid w:val="00F7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6388">
      <w:bodyDiv w:val="1"/>
      <w:marLeft w:val="0"/>
      <w:marRight w:val="0"/>
      <w:marTop w:val="0"/>
      <w:marBottom w:val="0"/>
      <w:divBdr>
        <w:top w:val="none" w:sz="0" w:space="0" w:color="auto"/>
        <w:left w:val="none" w:sz="0" w:space="0" w:color="auto"/>
        <w:bottom w:val="none" w:sz="0" w:space="0" w:color="auto"/>
        <w:right w:val="none" w:sz="0" w:space="0" w:color="auto"/>
      </w:divBdr>
      <w:divsChild>
        <w:div w:id="761997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o\OneDrive\Bureau\Boite%20&#224;%20outils%20perso\doc17_exemple_cgv.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doc17_exemple_cgv</Template>
  <TotalTime>3</TotalTime>
  <Pages>3</Pages>
  <Words>1040</Words>
  <Characters>5723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Laurent EDRIAT</cp:lastModifiedBy>
  <cp:revision>2</cp:revision>
  <dcterms:created xsi:type="dcterms:W3CDTF">2022-06-03T08:49:00Z</dcterms:created>
  <dcterms:modified xsi:type="dcterms:W3CDTF">2022-06-03T08:49:00Z</dcterms:modified>
</cp:coreProperties>
</file>